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19CF9" w14:textId="74EA3823" w:rsidR="00923F92" w:rsidRPr="00923F92" w:rsidRDefault="00923F92" w:rsidP="00923F92">
      <w:pPr>
        <w:rPr>
          <w:rFonts w:ascii="Arial" w:hAnsi="Arial" w:cs="Arial"/>
          <w:b/>
          <w:bCs/>
        </w:rPr>
      </w:pPr>
      <w:r w:rsidRPr="00923F92">
        <w:rPr>
          <w:rFonts w:ascii="Arial" w:hAnsi="Arial" w:cs="Arial"/>
          <w:b/>
          <w:bCs/>
        </w:rPr>
        <w:t>Principales conclusiones</w:t>
      </w:r>
    </w:p>
    <w:p w14:paraId="2984FD02" w14:textId="7DDD3569" w:rsidR="00923F92" w:rsidRPr="00923F92" w:rsidRDefault="00923F92" w:rsidP="00923F92">
      <w:pPr>
        <w:pStyle w:val="Prrafodelista"/>
        <w:numPr>
          <w:ilvl w:val="0"/>
          <w:numId w:val="1"/>
        </w:numPr>
        <w:jc w:val="both"/>
        <w:rPr>
          <w:rFonts w:ascii="Arial" w:hAnsi="Arial" w:cs="Arial"/>
          <w:b/>
          <w:bCs/>
        </w:rPr>
      </w:pPr>
      <w:r w:rsidRPr="00923F92">
        <w:rPr>
          <w:rFonts w:ascii="Arial" w:hAnsi="Arial" w:cs="Arial"/>
          <w:b/>
          <w:bCs/>
        </w:rPr>
        <w:t>Registro (4.1) – Responsable: Miguel B. / María C. Díaz – Ponderación: 1.70 /2 – Riesgo Medio (requiere ajustes documentales)</w:t>
      </w:r>
    </w:p>
    <w:p w14:paraId="2A570212" w14:textId="77777777" w:rsidR="00923F92" w:rsidRDefault="00923F92" w:rsidP="00923F92">
      <w:pPr>
        <w:pStyle w:val="Prrafodelista"/>
        <w:jc w:val="both"/>
        <w:rPr>
          <w:rFonts w:ascii="Arial" w:hAnsi="Arial" w:cs="Arial"/>
        </w:rPr>
      </w:pPr>
    </w:p>
    <w:p w14:paraId="35D66B40" w14:textId="77777777" w:rsidR="00923F92" w:rsidRDefault="00923F92" w:rsidP="00923F92">
      <w:pPr>
        <w:pStyle w:val="Prrafodelista"/>
        <w:jc w:val="both"/>
        <w:rPr>
          <w:rFonts w:ascii="Arial" w:hAnsi="Arial" w:cs="Arial"/>
        </w:rPr>
      </w:pPr>
      <w:r w:rsidRPr="00923F92">
        <w:rPr>
          <w:rFonts w:ascii="Arial" w:hAnsi="Arial" w:cs="Arial"/>
        </w:rPr>
        <w:t>Se evidencia un buen nivel de atención al proceso de inscripción de buscadores de empleo, empleadores y vacantes, lo que permite avanzar hacia cumplir los requisitos de la norma. Sin embargo, la calificación de 1.70 revela que aún no se alcanza plenamente la madurez esperada, siendo necesario reforzar la gestión documental, la estandarización y la trazabilidad del proceso.</w:t>
      </w:r>
    </w:p>
    <w:p w14:paraId="3B68FEAE" w14:textId="77777777" w:rsidR="00923F92" w:rsidRDefault="00923F92" w:rsidP="00923F92">
      <w:pPr>
        <w:pStyle w:val="Prrafodelista"/>
        <w:jc w:val="both"/>
        <w:rPr>
          <w:rFonts w:ascii="Arial" w:hAnsi="Arial" w:cs="Arial"/>
        </w:rPr>
      </w:pPr>
    </w:p>
    <w:p w14:paraId="487D46E5" w14:textId="64701881" w:rsidR="00923F92" w:rsidRDefault="00923F92" w:rsidP="00923F92">
      <w:pPr>
        <w:pStyle w:val="Prrafodelista"/>
        <w:jc w:val="both"/>
        <w:rPr>
          <w:rFonts w:ascii="Arial" w:hAnsi="Arial" w:cs="Arial"/>
        </w:rPr>
      </w:pPr>
      <w:r w:rsidRPr="00923F92">
        <w:rPr>
          <w:rFonts w:ascii="Arial" w:hAnsi="Arial" w:cs="Arial"/>
        </w:rPr>
        <w:t>En particular, se identificó incumplimiento directo de los requisitos de información mínima al usuario en la puerta de entrada al servicio: el protocolo de atención al oferente está incompleto, omite información crítica sobre remisión a otros PSPE y planes de contingencia. Esto representa un alto riesgo para la sostenibilidad del criterio de calidad.</w:t>
      </w:r>
    </w:p>
    <w:p w14:paraId="07C67B2D" w14:textId="77777777" w:rsidR="00923F92" w:rsidRDefault="00923F92" w:rsidP="00923F92">
      <w:pPr>
        <w:pStyle w:val="Prrafodelista"/>
        <w:jc w:val="both"/>
        <w:rPr>
          <w:rFonts w:ascii="Arial" w:hAnsi="Arial" w:cs="Arial"/>
        </w:rPr>
      </w:pPr>
    </w:p>
    <w:p w14:paraId="29369E01" w14:textId="77777777" w:rsidR="00923F92" w:rsidRDefault="00923F92" w:rsidP="00923F92">
      <w:pPr>
        <w:pStyle w:val="Prrafodelista"/>
        <w:jc w:val="both"/>
        <w:rPr>
          <w:rFonts w:ascii="Arial" w:hAnsi="Arial" w:cs="Arial"/>
        </w:rPr>
      </w:pPr>
      <w:r w:rsidRPr="00923F92">
        <w:rPr>
          <w:rFonts w:ascii="Arial" w:hAnsi="Arial" w:cs="Arial"/>
        </w:rPr>
        <w:t>Existe dependencia de la infraestructura del sistema nacional (SISE) sin mecanismos complementarios propios de la ADE, lo que debilita la capacidad de asegurar continuidad del servicio si dicho sistema presenta fallos o limitaciones.</w:t>
      </w:r>
    </w:p>
    <w:p w14:paraId="69115BB4" w14:textId="77777777" w:rsidR="00923F92" w:rsidRDefault="00923F92" w:rsidP="00923F92">
      <w:pPr>
        <w:pStyle w:val="Prrafodelista"/>
        <w:jc w:val="both"/>
        <w:rPr>
          <w:rFonts w:ascii="Arial" w:hAnsi="Arial" w:cs="Arial"/>
        </w:rPr>
      </w:pPr>
    </w:p>
    <w:p w14:paraId="41EE64E5" w14:textId="2F5849BB" w:rsidR="00923F92" w:rsidRPr="00923F92" w:rsidRDefault="00923F92" w:rsidP="00923F92">
      <w:pPr>
        <w:pStyle w:val="Prrafodelista"/>
        <w:jc w:val="both"/>
        <w:rPr>
          <w:rFonts w:ascii="Arial" w:hAnsi="Arial" w:cs="Arial"/>
        </w:rPr>
      </w:pPr>
      <w:r w:rsidRPr="00923F92">
        <w:rPr>
          <w:rFonts w:ascii="Arial" w:hAnsi="Arial" w:cs="Arial"/>
        </w:rPr>
        <w:t>Conclusión: El proceso de Registro es funcional, pero requiere intervención prioritaria en documentación, protocolos, comunicación al usuario y redundancia operativa para pasar de un riesgo medio a bajo.</w:t>
      </w:r>
    </w:p>
    <w:p w14:paraId="71A17C68" w14:textId="77777777" w:rsidR="00923F92" w:rsidRPr="00923F92" w:rsidRDefault="00923F92" w:rsidP="00923F92">
      <w:pPr>
        <w:jc w:val="both"/>
        <w:rPr>
          <w:rFonts w:ascii="Arial" w:hAnsi="Arial" w:cs="Arial"/>
        </w:rPr>
      </w:pPr>
    </w:p>
    <w:p w14:paraId="4E475082" w14:textId="77777777" w:rsidR="00923F92" w:rsidRDefault="00923F92" w:rsidP="00923F92">
      <w:pPr>
        <w:pStyle w:val="Prrafodelista"/>
        <w:numPr>
          <w:ilvl w:val="0"/>
          <w:numId w:val="1"/>
        </w:numPr>
        <w:jc w:val="both"/>
        <w:rPr>
          <w:rFonts w:ascii="Arial" w:hAnsi="Arial" w:cs="Arial"/>
          <w:b/>
          <w:bCs/>
        </w:rPr>
      </w:pPr>
      <w:r w:rsidRPr="00923F92">
        <w:rPr>
          <w:rFonts w:ascii="Arial" w:hAnsi="Arial" w:cs="Arial"/>
          <w:b/>
          <w:bCs/>
        </w:rPr>
        <w:t>Orientación (4.2) – Responsable: Leila F. / Ximena A. – Ponderación: 1.92 /2 – Riesgo Bajo (madurez alta)</w:t>
      </w:r>
    </w:p>
    <w:p w14:paraId="6FE2812D" w14:textId="77777777" w:rsidR="00923F92" w:rsidRDefault="00923F92" w:rsidP="00923F92">
      <w:pPr>
        <w:pStyle w:val="Prrafodelista"/>
        <w:jc w:val="both"/>
        <w:rPr>
          <w:rFonts w:ascii="Arial" w:hAnsi="Arial" w:cs="Arial"/>
        </w:rPr>
      </w:pPr>
      <w:r>
        <w:rPr>
          <w:rFonts w:ascii="Arial" w:hAnsi="Arial" w:cs="Arial"/>
          <w:b/>
          <w:bCs/>
        </w:rPr>
        <w:br/>
      </w:r>
      <w:r w:rsidRPr="00923F92">
        <w:rPr>
          <w:rFonts w:ascii="Arial" w:hAnsi="Arial" w:cs="Arial"/>
        </w:rPr>
        <w:t xml:space="preserve">Este proceso muestra un nivel alto de cumplimiento: la media de 1.92 indica que los profesionales perciben que la orientación laboral/ocupacional se está ejecutando con bastante solidez, alineada con la norma que contempla este requisito como servicio básico. </w:t>
      </w:r>
    </w:p>
    <w:p w14:paraId="3014E7DE" w14:textId="77777777" w:rsidR="00923F92" w:rsidRDefault="00923F92" w:rsidP="00923F92">
      <w:pPr>
        <w:pStyle w:val="Prrafodelista"/>
        <w:jc w:val="both"/>
        <w:rPr>
          <w:rFonts w:ascii="Arial" w:hAnsi="Arial" w:cs="Arial"/>
        </w:rPr>
      </w:pPr>
    </w:p>
    <w:p w14:paraId="72FDCC9C" w14:textId="77777777" w:rsidR="00923F92" w:rsidRDefault="00923F92" w:rsidP="00923F92">
      <w:pPr>
        <w:pStyle w:val="Prrafodelista"/>
        <w:jc w:val="both"/>
        <w:rPr>
          <w:rFonts w:ascii="Arial" w:hAnsi="Arial" w:cs="Arial"/>
        </w:rPr>
      </w:pPr>
      <w:r w:rsidRPr="00923F92">
        <w:rPr>
          <w:rFonts w:ascii="Arial" w:hAnsi="Arial" w:cs="Arial"/>
        </w:rPr>
        <w:t>Aspectos positivos: se cuenta con la ficha metodológica de talleres, y se ha creado un manual detallado del SISE, lo cual refuerza la capacidad técnica del equipo.</w:t>
      </w:r>
    </w:p>
    <w:p w14:paraId="385E87F4" w14:textId="77777777" w:rsidR="00923F92" w:rsidRDefault="00923F92" w:rsidP="00923F92">
      <w:pPr>
        <w:pStyle w:val="Prrafodelista"/>
        <w:jc w:val="both"/>
        <w:rPr>
          <w:rFonts w:ascii="Arial" w:hAnsi="Arial" w:cs="Arial"/>
        </w:rPr>
      </w:pPr>
    </w:p>
    <w:p w14:paraId="01722AEF" w14:textId="77777777" w:rsidR="00923F92" w:rsidRDefault="00923F92" w:rsidP="00923F92">
      <w:pPr>
        <w:pStyle w:val="Prrafodelista"/>
        <w:jc w:val="both"/>
        <w:rPr>
          <w:rFonts w:ascii="Arial" w:hAnsi="Arial" w:cs="Arial"/>
        </w:rPr>
      </w:pPr>
      <w:r w:rsidRPr="00923F92">
        <w:rPr>
          <w:rFonts w:ascii="Arial" w:hAnsi="Arial" w:cs="Arial"/>
        </w:rPr>
        <w:t>Sin embargo, aún se identifican oportunidades de mejora: no existen protocolos propios de la ADE para la modalidad virtual de prestación de servicios (por ejemplo, orientación en línea), lo cual limita la experiencia del usuario en entornos digitales. Tampoco hay mecanismos de retroalimentación formal del usuario (empleador o buscador) sobre esta fase.</w:t>
      </w:r>
    </w:p>
    <w:p w14:paraId="6F125F5F" w14:textId="77777777" w:rsidR="00923F92" w:rsidRDefault="00923F92" w:rsidP="00923F92">
      <w:pPr>
        <w:pStyle w:val="Prrafodelista"/>
        <w:jc w:val="both"/>
        <w:rPr>
          <w:rFonts w:ascii="Arial" w:hAnsi="Arial" w:cs="Arial"/>
        </w:rPr>
      </w:pPr>
    </w:p>
    <w:p w14:paraId="457035F4" w14:textId="13E5B9B7" w:rsidR="00923F92" w:rsidRPr="00923F92" w:rsidRDefault="00923F92" w:rsidP="00923F92">
      <w:pPr>
        <w:pStyle w:val="Prrafodelista"/>
        <w:jc w:val="both"/>
        <w:rPr>
          <w:rFonts w:ascii="Arial" w:hAnsi="Arial" w:cs="Arial"/>
        </w:rPr>
      </w:pPr>
      <w:r w:rsidRPr="00923F92">
        <w:rPr>
          <w:rFonts w:ascii="Arial" w:hAnsi="Arial" w:cs="Arial"/>
        </w:rPr>
        <w:t xml:space="preserve">Conclusión: La fase de Orientación está bien posicionada, pero para asegurar una madurez plena es necesario formalizar los procedimientos digitales y el sistema de </w:t>
      </w:r>
      <w:proofErr w:type="spellStart"/>
      <w:r w:rsidRPr="00923F92">
        <w:rPr>
          <w:rFonts w:ascii="Arial" w:hAnsi="Arial" w:cs="Arial"/>
        </w:rPr>
        <w:t>feedback</w:t>
      </w:r>
      <w:proofErr w:type="spellEnd"/>
      <w:r w:rsidRPr="00923F92">
        <w:rPr>
          <w:rFonts w:ascii="Arial" w:hAnsi="Arial" w:cs="Arial"/>
        </w:rPr>
        <w:t>.</w:t>
      </w:r>
    </w:p>
    <w:p w14:paraId="7CD2A901" w14:textId="77777777" w:rsidR="00923F92" w:rsidRPr="00923F92" w:rsidRDefault="00923F92" w:rsidP="00923F92">
      <w:pPr>
        <w:rPr>
          <w:rFonts w:ascii="Arial" w:hAnsi="Arial" w:cs="Arial"/>
        </w:rPr>
      </w:pPr>
    </w:p>
    <w:p w14:paraId="12A5ACF2" w14:textId="77777777" w:rsidR="00923F92" w:rsidRDefault="00923F92" w:rsidP="00923F92">
      <w:pPr>
        <w:pStyle w:val="Prrafodelista"/>
        <w:numPr>
          <w:ilvl w:val="0"/>
          <w:numId w:val="1"/>
        </w:numPr>
        <w:jc w:val="both"/>
        <w:rPr>
          <w:rFonts w:ascii="Arial" w:hAnsi="Arial" w:cs="Arial"/>
          <w:b/>
          <w:bCs/>
        </w:rPr>
      </w:pPr>
      <w:r w:rsidRPr="00923F92">
        <w:rPr>
          <w:rFonts w:ascii="Arial" w:hAnsi="Arial" w:cs="Arial"/>
          <w:b/>
          <w:bCs/>
        </w:rPr>
        <w:lastRenderedPageBreak/>
        <w:t>Preselección (4.3) – Responsable: Mario Plazas – Ponderación: 2.00 /2 – Cumplimiento Total</w:t>
      </w:r>
    </w:p>
    <w:p w14:paraId="228EF702" w14:textId="77777777" w:rsidR="00923F92" w:rsidRDefault="00923F92" w:rsidP="00923F92">
      <w:pPr>
        <w:pStyle w:val="Prrafodelista"/>
        <w:jc w:val="both"/>
        <w:rPr>
          <w:rFonts w:ascii="Arial" w:hAnsi="Arial" w:cs="Arial"/>
        </w:rPr>
      </w:pPr>
      <w:r w:rsidRPr="00923F92">
        <w:rPr>
          <w:rFonts w:ascii="Arial" w:hAnsi="Arial" w:cs="Arial"/>
        </w:rPr>
        <w:t>Esta es la fase más madura del diagnóstico: se alcanza la máxima puntuación (2.00) lo cual indica que los entrevistados profesionales perciben que la preselección de candidatos se realiza conforme a los requisitos de la norma sin observaciones relevantes.</w:t>
      </w:r>
    </w:p>
    <w:p w14:paraId="57BE4527" w14:textId="77777777" w:rsidR="00923F92" w:rsidRDefault="00923F92" w:rsidP="00923F92">
      <w:pPr>
        <w:pStyle w:val="Prrafodelista"/>
        <w:jc w:val="both"/>
        <w:rPr>
          <w:rFonts w:ascii="Arial" w:hAnsi="Arial" w:cs="Arial"/>
        </w:rPr>
      </w:pPr>
    </w:p>
    <w:p w14:paraId="7FDEECBD" w14:textId="77777777" w:rsidR="00923F92" w:rsidRDefault="00923F92" w:rsidP="00923F92">
      <w:pPr>
        <w:pStyle w:val="Prrafodelista"/>
        <w:jc w:val="both"/>
        <w:rPr>
          <w:rFonts w:ascii="Arial" w:hAnsi="Arial" w:cs="Arial"/>
        </w:rPr>
      </w:pPr>
      <w:r w:rsidRPr="00923F92">
        <w:rPr>
          <w:rFonts w:ascii="Arial" w:hAnsi="Arial" w:cs="Arial"/>
        </w:rPr>
        <w:t>Es destacable que este nivel de cumplimiento sirva como “activo de calidad” para la ADE y puede convertirse en modelo para las demás fases del proceso.</w:t>
      </w:r>
    </w:p>
    <w:p w14:paraId="2A4C7E46" w14:textId="77777777" w:rsidR="00923F92" w:rsidRDefault="00923F92" w:rsidP="00923F92">
      <w:pPr>
        <w:pStyle w:val="Prrafodelista"/>
        <w:jc w:val="both"/>
        <w:rPr>
          <w:rFonts w:ascii="Arial" w:hAnsi="Arial" w:cs="Arial"/>
        </w:rPr>
      </w:pPr>
    </w:p>
    <w:p w14:paraId="453CAA28" w14:textId="262D135C" w:rsidR="00923F92" w:rsidRPr="00923F92" w:rsidRDefault="00923F92" w:rsidP="00923F92">
      <w:pPr>
        <w:pStyle w:val="Prrafodelista"/>
        <w:jc w:val="both"/>
        <w:rPr>
          <w:rFonts w:ascii="Arial" w:hAnsi="Arial" w:cs="Arial"/>
          <w:b/>
          <w:bCs/>
        </w:rPr>
      </w:pPr>
      <w:r w:rsidRPr="00923F92">
        <w:rPr>
          <w:rFonts w:ascii="Arial" w:hAnsi="Arial" w:cs="Arial"/>
        </w:rPr>
        <w:t>Conclusión: La fase de Preselección puede considerarse como un referente interno; la recomendación será asegurarse de que ese buen nivel se mantenga y se documente de forma robusta para evidencia del cumplimento.</w:t>
      </w:r>
    </w:p>
    <w:p w14:paraId="43589CB1" w14:textId="77777777" w:rsidR="00923F92" w:rsidRPr="00923F92" w:rsidRDefault="00923F92" w:rsidP="00923F92">
      <w:pPr>
        <w:jc w:val="both"/>
        <w:rPr>
          <w:rFonts w:ascii="Arial" w:hAnsi="Arial" w:cs="Arial"/>
        </w:rPr>
      </w:pPr>
    </w:p>
    <w:p w14:paraId="20F1A7DC" w14:textId="77777777" w:rsidR="00923F92" w:rsidRDefault="00923F92" w:rsidP="00923F92">
      <w:pPr>
        <w:pStyle w:val="Prrafodelista"/>
        <w:numPr>
          <w:ilvl w:val="0"/>
          <w:numId w:val="1"/>
        </w:numPr>
        <w:jc w:val="both"/>
        <w:rPr>
          <w:rFonts w:ascii="Arial" w:hAnsi="Arial" w:cs="Arial"/>
          <w:b/>
          <w:bCs/>
        </w:rPr>
      </w:pPr>
      <w:r w:rsidRPr="00923F92">
        <w:rPr>
          <w:rFonts w:ascii="Arial" w:hAnsi="Arial" w:cs="Arial"/>
          <w:b/>
          <w:bCs/>
        </w:rPr>
        <w:t>Remisión (4.4) – Responsable: María C. Díaz – Ponderación: 1.00 /2 – Riesgo Crítico (incumplimientos clave)</w:t>
      </w:r>
    </w:p>
    <w:p w14:paraId="224FEAE4" w14:textId="77777777" w:rsidR="00923F92" w:rsidRDefault="00923F92" w:rsidP="00923F92">
      <w:pPr>
        <w:pStyle w:val="Prrafodelista"/>
        <w:jc w:val="both"/>
        <w:rPr>
          <w:rFonts w:ascii="Arial" w:hAnsi="Arial" w:cs="Arial"/>
          <w:b/>
          <w:bCs/>
        </w:rPr>
      </w:pPr>
    </w:p>
    <w:p w14:paraId="0E2A20B4" w14:textId="77777777" w:rsidR="00923F92" w:rsidRDefault="00923F92" w:rsidP="00923F92">
      <w:pPr>
        <w:pStyle w:val="Prrafodelista"/>
        <w:jc w:val="both"/>
        <w:rPr>
          <w:rFonts w:ascii="Arial" w:hAnsi="Arial" w:cs="Arial"/>
        </w:rPr>
      </w:pPr>
      <w:r w:rsidRPr="00923F92">
        <w:rPr>
          <w:rFonts w:ascii="Arial" w:hAnsi="Arial" w:cs="Arial"/>
        </w:rPr>
        <w:t>Este es el punto más débil del proceso diagnosticado: la puntuación de 1.00 y la calificación de “riesgo crítico” indican que la fase de remisión no cumple con los requisitos de la norma en forma adecuada.</w:t>
      </w:r>
    </w:p>
    <w:p w14:paraId="77AFB157" w14:textId="77777777" w:rsidR="00923F92" w:rsidRDefault="00923F92" w:rsidP="00923F92">
      <w:pPr>
        <w:pStyle w:val="Prrafodelista"/>
        <w:jc w:val="both"/>
        <w:rPr>
          <w:rFonts w:ascii="Arial" w:hAnsi="Arial" w:cs="Arial"/>
        </w:rPr>
      </w:pPr>
    </w:p>
    <w:p w14:paraId="31437ED5" w14:textId="77777777" w:rsidR="00923F92" w:rsidRDefault="00923F92" w:rsidP="00923F92">
      <w:pPr>
        <w:pStyle w:val="Prrafodelista"/>
        <w:jc w:val="both"/>
        <w:rPr>
          <w:rFonts w:ascii="Arial" w:hAnsi="Arial" w:cs="Arial"/>
        </w:rPr>
      </w:pPr>
      <w:r w:rsidRPr="00923F92">
        <w:rPr>
          <w:rFonts w:ascii="Arial" w:hAnsi="Arial" w:cs="Arial"/>
        </w:rPr>
        <w:t>Las observaciones recogidas incluyen:</w:t>
      </w:r>
      <w:r>
        <w:rPr>
          <w:rFonts w:ascii="Arial" w:hAnsi="Arial" w:cs="Arial"/>
        </w:rPr>
        <w:t xml:space="preserve"> </w:t>
      </w:r>
    </w:p>
    <w:p w14:paraId="384BB06C" w14:textId="77777777" w:rsidR="00923F92" w:rsidRDefault="00923F92" w:rsidP="00923F92">
      <w:pPr>
        <w:pStyle w:val="Prrafodelista"/>
        <w:numPr>
          <w:ilvl w:val="0"/>
          <w:numId w:val="2"/>
        </w:numPr>
        <w:jc w:val="both"/>
        <w:rPr>
          <w:rFonts w:ascii="Arial" w:hAnsi="Arial" w:cs="Arial"/>
        </w:rPr>
      </w:pPr>
      <w:r w:rsidRPr="00923F92">
        <w:rPr>
          <w:rFonts w:ascii="Arial" w:hAnsi="Arial" w:cs="Arial"/>
        </w:rPr>
        <w:t>El servicio de remisión es percibido internamente como una simple mensajería de hojas de vida, y no como un proceso de gestión con valor agregado hacia el empleador.</w:t>
      </w:r>
    </w:p>
    <w:p w14:paraId="4DB8AB81" w14:textId="77777777" w:rsidR="00923F92" w:rsidRDefault="00923F92" w:rsidP="00923F92">
      <w:pPr>
        <w:pStyle w:val="Prrafodelista"/>
        <w:numPr>
          <w:ilvl w:val="0"/>
          <w:numId w:val="2"/>
        </w:numPr>
        <w:jc w:val="both"/>
        <w:rPr>
          <w:rFonts w:ascii="Arial" w:hAnsi="Arial" w:cs="Arial"/>
        </w:rPr>
      </w:pPr>
      <w:r w:rsidRPr="00923F92">
        <w:rPr>
          <w:rFonts w:ascii="Arial" w:hAnsi="Arial" w:cs="Arial"/>
        </w:rPr>
        <w:t xml:space="preserve">No existen formatos ni instructivos validados (versionados, fechados, aprobados) para remisión, seguimiento </w:t>
      </w:r>
      <w:proofErr w:type="spellStart"/>
      <w:r w:rsidRPr="00923F92">
        <w:rPr>
          <w:rFonts w:ascii="Arial" w:hAnsi="Arial" w:cs="Arial"/>
        </w:rPr>
        <w:t>post-remisión</w:t>
      </w:r>
      <w:proofErr w:type="spellEnd"/>
      <w:r w:rsidRPr="00923F92">
        <w:rPr>
          <w:rFonts w:ascii="Arial" w:hAnsi="Arial" w:cs="Arial"/>
        </w:rPr>
        <w:t xml:space="preserve"> o atención al oferente; esto afecta gravemente la gestión documental, la estandarización y la trazabilidad institucional, requisitos explícitos en la norma.</w:t>
      </w:r>
    </w:p>
    <w:p w14:paraId="2137E8C2" w14:textId="77777777" w:rsidR="00923F92" w:rsidRDefault="00923F92" w:rsidP="00923F92">
      <w:pPr>
        <w:pStyle w:val="Prrafodelista"/>
        <w:numPr>
          <w:ilvl w:val="0"/>
          <w:numId w:val="2"/>
        </w:numPr>
        <w:jc w:val="both"/>
        <w:rPr>
          <w:rFonts w:ascii="Arial" w:hAnsi="Arial" w:cs="Arial"/>
        </w:rPr>
      </w:pPr>
      <w:r w:rsidRPr="00923F92">
        <w:rPr>
          <w:rFonts w:ascii="Arial" w:hAnsi="Arial" w:cs="Arial"/>
        </w:rPr>
        <w:t>No se cumplen los tiempos de respuesta de hojas de vida a empleadores, señalados en la norma como requisito de servicio oportuno, y la ADE no tiene mecanismos virtuales propios más allá de SISE y correo electrónico para dar visibilidad al proceso.</w:t>
      </w:r>
    </w:p>
    <w:p w14:paraId="1F76CC15" w14:textId="77777777" w:rsidR="00923F92" w:rsidRDefault="00923F92" w:rsidP="00923F92">
      <w:pPr>
        <w:pStyle w:val="Prrafodelista"/>
        <w:numPr>
          <w:ilvl w:val="0"/>
          <w:numId w:val="2"/>
        </w:numPr>
        <w:jc w:val="both"/>
        <w:rPr>
          <w:rFonts w:ascii="Arial" w:hAnsi="Arial" w:cs="Arial"/>
        </w:rPr>
      </w:pPr>
      <w:r w:rsidRPr="00923F92">
        <w:rPr>
          <w:rFonts w:ascii="Arial" w:hAnsi="Arial" w:cs="Arial"/>
        </w:rPr>
        <w:t>Aunque la información se muestra en SISE, no se envían notificaciones electrónicas automáticas al usuario que permitan seguimiento; esto debilita el servicio al usuario y la percepción de transparencia.</w:t>
      </w:r>
    </w:p>
    <w:p w14:paraId="43AD5B14" w14:textId="53D14CA9" w:rsidR="00923F92" w:rsidRPr="00923F92" w:rsidRDefault="00923F92" w:rsidP="00923F92">
      <w:pPr>
        <w:pStyle w:val="Prrafodelista"/>
        <w:numPr>
          <w:ilvl w:val="0"/>
          <w:numId w:val="2"/>
        </w:numPr>
        <w:jc w:val="both"/>
        <w:rPr>
          <w:rFonts w:ascii="Arial" w:hAnsi="Arial" w:cs="Arial"/>
        </w:rPr>
      </w:pPr>
      <w:r w:rsidRPr="00923F92">
        <w:rPr>
          <w:rFonts w:ascii="Arial" w:hAnsi="Arial" w:cs="Arial"/>
        </w:rPr>
        <w:t>No hay claridad de los objetivos de esta fase documentados y no se identifican formalmente los responsables con roles, indicadores y metas alineadas a la remisión.</w:t>
      </w:r>
    </w:p>
    <w:p w14:paraId="50E387FE" w14:textId="77777777" w:rsidR="00923F92" w:rsidRPr="00923F92" w:rsidRDefault="00923F92" w:rsidP="00923F92">
      <w:pPr>
        <w:ind w:left="708"/>
        <w:jc w:val="both"/>
        <w:rPr>
          <w:rFonts w:ascii="Arial" w:hAnsi="Arial" w:cs="Arial"/>
        </w:rPr>
      </w:pPr>
      <w:r w:rsidRPr="00923F92">
        <w:rPr>
          <w:rFonts w:ascii="Arial" w:hAnsi="Arial" w:cs="Arial"/>
        </w:rPr>
        <w:t>Conclusión: La fase de Remisión está en un estado crítico, requiere un plan de acción urgente que aborde formalización de procesos, documentos, protocolos, mecanismos digitales de soporte, tiempos de respuesta y enfoque de valor agregado al empleador.</w:t>
      </w:r>
    </w:p>
    <w:p w14:paraId="43E5084B" w14:textId="77777777" w:rsidR="00923F92" w:rsidRPr="00923F92" w:rsidRDefault="00923F92" w:rsidP="00923F92">
      <w:pPr>
        <w:jc w:val="both"/>
        <w:rPr>
          <w:rFonts w:ascii="Arial" w:hAnsi="Arial" w:cs="Arial"/>
        </w:rPr>
      </w:pPr>
    </w:p>
    <w:p w14:paraId="447C0A1A" w14:textId="77777777" w:rsidR="00923F92" w:rsidRPr="00923F92" w:rsidRDefault="00923F92" w:rsidP="00923F92">
      <w:pPr>
        <w:jc w:val="both"/>
        <w:rPr>
          <w:rFonts w:ascii="Arial" w:hAnsi="Arial" w:cs="Arial"/>
          <w:b/>
          <w:bCs/>
          <w:u w:val="single"/>
        </w:rPr>
      </w:pPr>
      <w:r w:rsidRPr="00923F92">
        <w:rPr>
          <w:rFonts w:ascii="Arial" w:hAnsi="Arial" w:cs="Arial"/>
          <w:b/>
          <w:bCs/>
          <w:u w:val="single"/>
        </w:rPr>
        <w:lastRenderedPageBreak/>
        <w:t>Observaciones transversales</w:t>
      </w:r>
    </w:p>
    <w:p w14:paraId="385BE113" w14:textId="2B800F8E" w:rsidR="00923F92" w:rsidRPr="00923F92" w:rsidRDefault="00923F92" w:rsidP="00923F92">
      <w:pPr>
        <w:jc w:val="both"/>
        <w:rPr>
          <w:rFonts w:ascii="Arial" w:hAnsi="Arial" w:cs="Arial"/>
        </w:rPr>
      </w:pPr>
      <w:r w:rsidRPr="00923F92">
        <w:rPr>
          <w:rFonts w:ascii="Arial" w:hAnsi="Arial" w:cs="Arial"/>
        </w:rPr>
        <w:t xml:space="preserve">A lo largo de la Fase 1 se identificó que, aunque algunos procesos están bien desarrollados (como Preselección y Orientación), la sostenibilidad de los criterios de calidad se ve afectada por el hecho de que </w:t>
      </w:r>
      <w:r w:rsidRPr="00923F92">
        <w:rPr>
          <w:rFonts w:ascii="Arial" w:hAnsi="Arial" w:cs="Arial"/>
          <w:b/>
          <w:bCs/>
        </w:rPr>
        <w:t>cada fase se está trabajando de forma aislada, sin seguimiento transparente de la ruta completa del usuario/empleador</w:t>
      </w:r>
      <w:r w:rsidRPr="00923F92">
        <w:rPr>
          <w:rFonts w:ascii="Arial" w:hAnsi="Arial" w:cs="Arial"/>
        </w:rPr>
        <w:t>. Esto contraviene el espíritu de la norma de prestar un servicio integral de gestión y colocación de empleo.</w:t>
      </w:r>
    </w:p>
    <w:p w14:paraId="394D14E7" w14:textId="77777777" w:rsidR="00923F92" w:rsidRPr="00923F92" w:rsidRDefault="00923F92" w:rsidP="00923F92">
      <w:pPr>
        <w:jc w:val="both"/>
        <w:rPr>
          <w:rFonts w:ascii="Arial" w:hAnsi="Arial" w:cs="Arial"/>
        </w:rPr>
      </w:pPr>
      <w:r w:rsidRPr="00923F92">
        <w:rPr>
          <w:rFonts w:ascii="Arial" w:hAnsi="Arial" w:cs="Arial"/>
          <w:b/>
          <w:bCs/>
        </w:rPr>
        <w:t>La dependencia casi exclusiva de la plataforma SISE sin mecanismos propios de la ADE (plataformas virtuales, correo masivo, chat, notificaciones automáticas, seguimiento digital</w:t>
      </w:r>
      <w:r w:rsidRPr="00923F92">
        <w:rPr>
          <w:rFonts w:ascii="Arial" w:hAnsi="Arial" w:cs="Arial"/>
        </w:rPr>
        <w:t xml:space="preserve">) </w:t>
      </w:r>
      <w:r w:rsidRPr="00923F92">
        <w:rPr>
          <w:rFonts w:ascii="Arial" w:hAnsi="Arial" w:cs="Arial"/>
          <w:b/>
          <w:bCs/>
        </w:rPr>
        <w:t>representa un riesgo operacional y estratégico: si SISE presentara fallas, la ADE no tiene garantía de continuidad o alternativa.</w:t>
      </w:r>
    </w:p>
    <w:p w14:paraId="56892819" w14:textId="77777777" w:rsidR="00923F92" w:rsidRPr="00923F92" w:rsidRDefault="00923F92" w:rsidP="00923F92">
      <w:pPr>
        <w:jc w:val="both"/>
        <w:rPr>
          <w:rFonts w:ascii="Arial" w:hAnsi="Arial" w:cs="Arial"/>
        </w:rPr>
      </w:pPr>
      <w:r w:rsidRPr="00923F92">
        <w:rPr>
          <w:rFonts w:ascii="Arial" w:hAnsi="Arial" w:cs="Arial"/>
          <w:b/>
          <w:bCs/>
        </w:rPr>
        <w:t>La falta de protocolos formales online para la prestación virtual del servicio</w:t>
      </w:r>
      <w:r w:rsidRPr="00923F92">
        <w:rPr>
          <w:rFonts w:ascii="Arial" w:hAnsi="Arial" w:cs="Arial"/>
        </w:rPr>
        <w:t xml:space="preserve"> (por ejemplo, orientación o remisión en modo digital) </w:t>
      </w:r>
      <w:r w:rsidRPr="00923F92">
        <w:rPr>
          <w:rFonts w:ascii="Arial" w:hAnsi="Arial" w:cs="Arial"/>
          <w:b/>
          <w:bCs/>
        </w:rPr>
        <w:t>reduce la accesibilidad del servicio, la agilidad y la experiencia del usuario, lo cual puede afectar la satisfacción y la percepción de calidad.</w:t>
      </w:r>
    </w:p>
    <w:p w14:paraId="753EB58A" w14:textId="77777777" w:rsidR="00923F92" w:rsidRPr="00923F92" w:rsidRDefault="00923F92" w:rsidP="00923F92">
      <w:pPr>
        <w:jc w:val="both"/>
        <w:rPr>
          <w:rFonts w:ascii="Arial" w:hAnsi="Arial" w:cs="Arial"/>
        </w:rPr>
      </w:pPr>
      <w:r w:rsidRPr="00923F92">
        <w:rPr>
          <w:rFonts w:ascii="Arial" w:hAnsi="Arial" w:cs="Arial"/>
        </w:rPr>
        <w:t>En muchos casos no se evidencia la documentación formal (versiones, fechas, aprobaciones) de formatos clave: “Formato de Concepto de Remisión”, “Protocolo de Seguimiento Post-Remisión”, “Protocolo de Atención al Oferente”. Esto deja sin soporte la trazabilidad de los procesos y la rendición de cuentas, aspectos que la NTC 6175 exige.</w:t>
      </w:r>
    </w:p>
    <w:p w14:paraId="582CE8D6" w14:textId="77777777" w:rsidR="00923F92" w:rsidRPr="00923F92" w:rsidRDefault="00923F92" w:rsidP="00923F92">
      <w:pPr>
        <w:jc w:val="both"/>
        <w:rPr>
          <w:rFonts w:ascii="Arial" w:hAnsi="Arial" w:cs="Arial"/>
        </w:rPr>
      </w:pPr>
      <w:r w:rsidRPr="00923F92">
        <w:rPr>
          <w:rFonts w:ascii="Arial" w:hAnsi="Arial" w:cs="Arial"/>
          <w:b/>
          <w:bCs/>
        </w:rPr>
        <w:t>No se cuentan con estrategias/instrumentos documentados para obtener retroalimentación formal del empleador sobre la colocación</w:t>
      </w:r>
      <w:r w:rsidRPr="00923F92">
        <w:rPr>
          <w:rFonts w:ascii="Arial" w:hAnsi="Arial" w:cs="Arial"/>
        </w:rPr>
        <w:t>, lo cual limita la mejora continua y el enfoque al cliente/empleador, un elemento clave en la norma.</w:t>
      </w:r>
    </w:p>
    <w:p w14:paraId="227E85AC" w14:textId="77777777" w:rsidR="00923F92" w:rsidRPr="00923F92" w:rsidRDefault="00923F92" w:rsidP="00923F92">
      <w:pPr>
        <w:jc w:val="both"/>
        <w:rPr>
          <w:rFonts w:ascii="Arial" w:hAnsi="Arial" w:cs="Arial"/>
          <w:b/>
          <w:bCs/>
        </w:rPr>
      </w:pPr>
      <w:r w:rsidRPr="00923F92">
        <w:rPr>
          <w:rFonts w:ascii="Arial" w:hAnsi="Arial" w:cs="Arial"/>
          <w:b/>
          <w:bCs/>
        </w:rPr>
        <w:t xml:space="preserve">La carencia de una definición clara y documentada de los objetivos de cada proceso, su identificación formal, indicadores y metas asociadas, implica que la ADE no pueda demostrar con facilidad que cada fase está alineada a la rendición de servicios, lo cual la norma demanda. </w:t>
      </w:r>
    </w:p>
    <w:p w14:paraId="60C49191" w14:textId="3FBAC8E8" w:rsidR="00923F92" w:rsidRPr="00A47C17" w:rsidRDefault="00A47C17" w:rsidP="00923F92">
      <w:pPr>
        <w:jc w:val="both"/>
        <w:rPr>
          <w:rFonts w:ascii="Arial" w:hAnsi="Arial" w:cs="Arial"/>
          <w:u w:val="single"/>
        </w:rPr>
      </w:pPr>
      <w:r w:rsidRPr="00A47C17">
        <w:rPr>
          <w:rFonts w:ascii="Arial" w:hAnsi="Arial" w:cs="Arial"/>
          <w:u w:val="single"/>
        </w:rPr>
        <w:br/>
      </w:r>
      <w:r w:rsidR="00923F92" w:rsidRPr="00A47C17">
        <w:rPr>
          <w:rFonts w:ascii="Arial" w:hAnsi="Arial" w:cs="Arial"/>
          <w:u w:val="single"/>
        </w:rPr>
        <w:t>Recomendaciones prioritarias</w:t>
      </w:r>
    </w:p>
    <w:p w14:paraId="64AEB575" w14:textId="77777777" w:rsidR="00923F92" w:rsidRPr="00A47C17" w:rsidRDefault="00923F92" w:rsidP="00A47C17">
      <w:pPr>
        <w:pStyle w:val="Prrafodelista"/>
        <w:numPr>
          <w:ilvl w:val="0"/>
          <w:numId w:val="3"/>
        </w:numPr>
        <w:jc w:val="both"/>
        <w:rPr>
          <w:rFonts w:ascii="Arial" w:hAnsi="Arial" w:cs="Arial"/>
        </w:rPr>
      </w:pPr>
      <w:r w:rsidRPr="00A47C17">
        <w:rPr>
          <w:rFonts w:ascii="Arial" w:hAnsi="Arial" w:cs="Arial"/>
        </w:rPr>
        <w:t>En lo estratégico institucional:</w:t>
      </w:r>
    </w:p>
    <w:p w14:paraId="0B96977B" w14:textId="77777777" w:rsidR="00923F92" w:rsidRPr="00A47C17" w:rsidRDefault="00923F92" w:rsidP="00A47C17">
      <w:pPr>
        <w:pStyle w:val="Prrafodelista"/>
        <w:numPr>
          <w:ilvl w:val="0"/>
          <w:numId w:val="3"/>
        </w:numPr>
        <w:ind w:left="1440"/>
        <w:jc w:val="both"/>
        <w:rPr>
          <w:rFonts w:ascii="Arial" w:hAnsi="Arial" w:cs="Arial"/>
        </w:rPr>
      </w:pPr>
      <w:r w:rsidRPr="00A47C17">
        <w:rPr>
          <w:rFonts w:ascii="Arial" w:hAnsi="Arial" w:cs="Arial"/>
        </w:rPr>
        <w:t>Desarrollar una visión de ruta completa del usuario/empleador, que interrelacione las cuatro fases (registro → orientación → preselección → remisión) y permita asegurar que la prestación del servicio no se limite a fases aisladas.</w:t>
      </w:r>
    </w:p>
    <w:p w14:paraId="04457E26" w14:textId="77777777" w:rsidR="00923F92" w:rsidRPr="00A47C17" w:rsidRDefault="00923F92" w:rsidP="00A47C17">
      <w:pPr>
        <w:pStyle w:val="Prrafodelista"/>
        <w:numPr>
          <w:ilvl w:val="0"/>
          <w:numId w:val="3"/>
        </w:numPr>
        <w:ind w:left="1440"/>
        <w:jc w:val="both"/>
        <w:rPr>
          <w:rFonts w:ascii="Arial" w:hAnsi="Arial" w:cs="Arial"/>
        </w:rPr>
      </w:pPr>
      <w:r w:rsidRPr="00A47C17">
        <w:rPr>
          <w:rFonts w:ascii="Arial" w:hAnsi="Arial" w:cs="Arial"/>
        </w:rPr>
        <w:t>Implantar un sistema de gestión de la calidad</w:t>
      </w:r>
      <w:r w:rsidRPr="00A47C17">
        <w:rPr>
          <w:rFonts w:ascii="Cambria Math" w:hAnsi="Cambria Math" w:cs="Cambria Math"/>
        </w:rPr>
        <w:t>‐</w:t>
      </w:r>
      <w:r w:rsidRPr="00A47C17">
        <w:rPr>
          <w:rFonts w:ascii="Arial" w:hAnsi="Arial" w:cs="Arial"/>
        </w:rPr>
        <w:t>interno que tenga en cuenta la norma NTC 6175, con indicadores consolidados, reportes de desempeño, revisión formal y mejora continua.</w:t>
      </w:r>
    </w:p>
    <w:p w14:paraId="7A45E4AD" w14:textId="77777777" w:rsidR="00A47C17" w:rsidRDefault="00923F92" w:rsidP="00923F92">
      <w:pPr>
        <w:pStyle w:val="Prrafodelista"/>
        <w:numPr>
          <w:ilvl w:val="0"/>
          <w:numId w:val="3"/>
        </w:numPr>
        <w:ind w:left="1440"/>
        <w:jc w:val="both"/>
        <w:rPr>
          <w:rFonts w:ascii="Arial" w:hAnsi="Arial" w:cs="Arial"/>
        </w:rPr>
      </w:pPr>
      <w:r w:rsidRPr="00A47C17">
        <w:rPr>
          <w:rFonts w:ascii="Arial" w:hAnsi="Arial" w:cs="Arial"/>
        </w:rPr>
        <w:t>Priorizar la creación de mecanismos digitales propios (plataforma interna, chat, notificaciones, portales interactivos) para reducir la dependencia del sistema único SISE y mejorar la experiencia del usuario.</w:t>
      </w:r>
    </w:p>
    <w:p w14:paraId="02EF2FCF" w14:textId="7A03AE62" w:rsidR="00923F92" w:rsidRPr="00A47C17" w:rsidRDefault="00923F92" w:rsidP="00923F92">
      <w:pPr>
        <w:pStyle w:val="Prrafodelista"/>
        <w:numPr>
          <w:ilvl w:val="0"/>
          <w:numId w:val="3"/>
        </w:numPr>
        <w:ind w:left="1440"/>
        <w:jc w:val="both"/>
        <w:rPr>
          <w:rFonts w:ascii="Arial" w:hAnsi="Arial" w:cs="Arial"/>
        </w:rPr>
      </w:pPr>
      <w:r w:rsidRPr="00A47C17">
        <w:rPr>
          <w:rFonts w:ascii="Arial" w:hAnsi="Arial" w:cs="Arial"/>
        </w:rPr>
        <w:t>Implementar un plan de documentación formal (manuales, protocolos, formatos, registros) que sea aprobado, versionado, fechado y difundido entre los equipos de servicio, de modo que se satisfagan los requisitos de gestión documental de la norma.</w:t>
      </w:r>
    </w:p>
    <w:p w14:paraId="2D09BCD7" w14:textId="77777777" w:rsidR="00923F92" w:rsidRPr="00923F92" w:rsidRDefault="00923F92" w:rsidP="00923F92">
      <w:pPr>
        <w:jc w:val="both"/>
        <w:rPr>
          <w:rFonts w:ascii="Arial" w:hAnsi="Arial" w:cs="Arial"/>
        </w:rPr>
      </w:pPr>
    </w:p>
    <w:p w14:paraId="699E5720" w14:textId="77777777" w:rsidR="00923F92" w:rsidRPr="00A47C17" w:rsidRDefault="00923F92" w:rsidP="00923F92">
      <w:pPr>
        <w:jc w:val="both"/>
        <w:rPr>
          <w:rFonts w:ascii="Arial" w:hAnsi="Arial" w:cs="Arial"/>
          <w:b/>
          <w:bCs/>
        </w:rPr>
      </w:pPr>
      <w:r w:rsidRPr="00A47C17">
        <w:rPr>
          <w:rFonts w:ascii="Arial" w:hAnsi="Arial" w:cs="Arial"/>
          <w:b/>
          <w:bCs/>
        </w:rPr>
        <w:t>Valor agregado de la Fase 1</w:t>
      </w:r>
    </w:p>
    <w:p w14:paraId="5080CE21" w14:textId="77777777" w:rsidR="00923F92" w:rsidRPr="00A47C17" w:rsidRDefault="00923F92" w:rsidP="00A47C17">
      <w:pPr>
        <w:pStyle w:val="Prrafodelista"/>
        <w:numPr>
          <w:ilvl w:val="0"/>
          <w:numId w:val="4"/>
        </w:numPr>
        <w:jc w:val="both"/>
        <w:rPr>
          <w:rFonts w:ascii="Arial" w:hAnsi="Arial" w:cs="Arial"/>
        </w:rPr>
      </w:pPr>
      <w:r w:rsidRPr="00A47C17">
        <w:rPr>
          <w:rFonts w:ascii="Arial" w:hAnsi="Arial" w:cs="Arial"/>
        </w:rPr>
        <w:t>Permite identificar ambientes de buena práctica, como el alto desempeño en Preselección y la madurez en Orientación, que pueden convertirse en modelos internos de difusión.</w:t>
      </w:r>
    </w:p>
    <w:p w14:paraId="1305DED0" w14:textId="77777777" w:rsidR="00923F92" w:rsidRPr="00A47C17" w:rsidRDefault="00923F92" w:rsidP="00A47C17">
      <w:pPr>
        <w:pStyle w:val="Prrafodelista"/>
        <w:numPr>
          <w:ilvl w:val="0"/>
          <w:numId w:val="4"/>
        </w:numPr>
        <w:jc w:val="both"/>
        <w:rPr>
          <w:rFonts w:ascii="Arial" w:hAnsi="Arial" w:cs="Arial"/>
        </w:rPr>
      </w:pPr>
      <w:r w:rsidRPr="00A47C17">
        <w:rPr>
          <w:rFonts w:ascii="Arial" w:hAnsi="Arial" w:cs="Arial"/>
        </w:rPr>
        <w:t>Ha revelado claramente las brechas más críticas —especialmente en Remisión y en la gestión documental/transversalidad digital—, lo que proporciona una base sólida para planificar la Fase 2 (líderes/referentes) y la Fase 3 (expertos en calidad).</w:t>
      </w:r>
    </w:p>
    <w:p w14:paraId="4B605A31" w14:textId="64E7134D" w:rsidR="00923F92" w:rsidRPr="00A47C17" w:rsidRDefault="00923F92" w:rsidP="00A47C17">
      <w:pPr>
        <w:pStyle w:val="Prrafodelista"/>
        <w:numPr>
          <w:ilvl w:val="0"/>
          <w:numId w:val="4"/>
        </w:numPr>
        <w:jc w:val="both"/>
        <w:rPr>
          <w:rFonts w:ascii="Arial" w:hAnsi="Arial" w:cs="Arial"/>
        </w:rPr>
      </w:pPr>
      <w:r w:rsidRPr="00A47C17">
        <w:rPr>
          <w:rFonts w:ascii="Arial" w:hAnsi="Arial" w:cs="Arial"/>
        </w:rPr>
        <w:t>Facilita que la ADE comience a construir una hoja de ruta de mejoras priorizadas y, con ello, avanzar hacia la certificación o cumplimiento pleno de la norma NTC 6175, que exige que los prestadores del servicio público de empleo cumplan los requisitos mínimos de calidad</w:t>
      </w:r>
    </w:p>
    <w:sectPr w:rsidR="00923F92" w:rsidRPr="00A47C1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E7CD9"/>
    <w:multiLevelType w:val="hybridMultilevel"/>
    <w:tmpl w:val="DC0A1B1A"/>
    <w:lvl w:ilvl="0" w:tplc="0D2CBDBE">
      <w:numFmt w:val="bullet"/>
      <w:lvlText w:val="-"/>
      <w:lvlJc w:val="left"/>
      <w:pPr>
        <w:ind w:left="1080" w:hanging="360"/>
      </w:pPr>
      <w:rPr>
        <w:rFonts w:ascii="Arial" w:eastAsiaTheme="minorHAnsi"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666175EF"/>
    <w:multiLevelType w:val="hybridMultilevel"/>
    <w:tmpl w:val="68CE1CE8"/>
    <w:lvl w:ilvl="0" w:tplc="0D2CBDBE">
      <w:numFmt w:val="bullet"/>
      <w:lvlText w:val="-"/>
      <w:lvlJc w:val="left"/>
      <w:pPr>
        <w:ind w:left="108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B7B6CBA"/>
    <w:multiLevelType w:val="hybridMultilevel"/>
    <w:tmpl w:val="A72831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7BB93301"/>
    <w:multiLevelType w:val="hybridMultilevel"/>
    <w:tmpl w:val="6BA637F0"/>
    <w:lvl w:ilvl="0" w:tplc="0D2CBDBE">
      <w:numFmt w:val="bullet"/>
      <w:lvlText w:val="-"/>
      <w:lvlJc w:val="left"/>
      <w:pPr>
        <w:ind w:left="108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F92"/>
    <w:rsid w:val="00923F92"/>
    <w:rsid w:val="00A47C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9A02F"/>
  <w15:chartTrackingRefBased/>
  <w15:docId w15:val="{8EC63C9F-61DE-4D46-B7BF-727FCF6E4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23F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1278</Words>
  <Characters>7033</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Naidu</dc:creator>
  <cp:keywords/>
  <dc:description/>
  <cp:lastModifiedBy>Naidu</cp:lastModifiedBy>
  <cp:revision>1</cp:revision>
  <dcterms:created xsi:type="dcterms:W3CDTF">2025-11-11T14:40:00Z</dcterms:created>
  <dcterms:modified xsi:type="dcterms:W3CDTF">2025-11-11T14:55:00Z</dcterms:modified>
</cp:coreProperties>
</file>